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57" w:type="dxa"/>
          <w:left w:w="55" w:type="dxa"/>
          <w:bottom w:w="57" w:type="dxa"/>
          <w:right w:w="70" w:type="dxa"/>
        </w:tblCellMar>
      </w:tblPr>
      <w:tblGrid>
        <w:gridCol w:w="2301"/>
        <w:gridCol w:w="2301"/>
        <w:gridCol w:w="1"/>
        <w:gridCol w:w="1415"/>
        <w:gridCol w:w="2"/>
        <w:gridCol w:w="1984"/>
        <w:gridCol w:w="1214"/>
      </w:tblGrid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Finite mathematics 1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Szvegtrzs21"/>
              <w:rPr>
                <w:b w:val="false"/>
                <w:bCs w:val="false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false"/>
                <w:bCs w:val="false"/>
                <w:lang w:val="en-GB"/>
              </w:rPr>
              <w:t>-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284_1317541028"/>
            <w:bookmarkStart w:id="2" w:name="__Fieldmark__646_737492134"/>
            <w:bookmarkStart w:id="3" w:name="__Fieldmark__17_737492134"/>
            <w:bookmarkStart w:id="4" w:name="__Fieldmark__284_1317541028"/>
            <w:bookmarkStart w:id="5" w:name="__Fieldmark__284_1317541028"/>
            <w:bookmarkEnd w:id="2"/>
            <w:bookmarkEnd w:id="3"/>
            <w:bookmarkEnd w:id="5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6" w:name="__Fieldmark__46_1016521800"/>
            <w:bookmarkStart w:id="7" w:name="__Fieldmark__297_1317541028"/>
            <w:bookmarkStart w:id="8" w:name="__Fieldmark__656_737492134"/>
            <w:bookmarkStart w:id="9" w:name="__Fieldmark__22_737492134"/>
            <w:bookmarkStart w:id="10" w:name="__Fieldmark__297_1317541028"/>
            <w:bookmarkStart w:id="11" w:name="__Fieldmark__297_1317541028"/>
            <w:bookmarkEnd w:id="8"/>
            <w:bookmarkEnd w:id="9"/>
            <w:bookmarkEnd w:id="11"/>
            <w:r>
              <w:rPr>
                <w:lang w:val="en-GB"/>
              </w:rPr>
            </w:r>
            <w:r>
              <w:fldChar w:fldCharType="end"/>
            </w:r>
            <w:bookmarkEnd w:id="6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2" w:name="__Fieldmark__47_1016521800"/>
            <w:bookmarkStart w:id="13" w:name="__Fieldmark__310_1317541028"/>
            <w:bookmarkStart w:id="14" w:name="__Fieldmark__666_737492134"/>
            <w:bookmarkStart w:id="15" w:name="__Fieldmark__27_737492134"/>
            <w:bookmarkStart w:id="16" w:name="__Fieldmark__310_1317541028"/>
            <w:bookmarkStart w:id="17" w:name="__Fieldmark__310_1317541028"/>
            <w:bookmarkEnd w:id="14"/>
            <w:bookmarkEnd w:id="15"/>
            <w:bookmarkEnd w:id="17"/>
            <w:r>
              <w:rPr>
                <w:lang w:val="en-GB"/>
              </w:rPr>
            </w:r>
            <w:r>
              <w:fldChar w:fldCharType="end"/>
            </w:r>
            <w:bookmarkEnd w:id="12"/>
            <w:r>
              <w:rPr>
                <w:lang w:val="en-GB"/>
              </w:rPr>
              <w:t xml:space="preserve">both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-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>
            <w:pPr>
              <w:pStyle w:val="Header"/>
              <w:ind w:left="708" w:right="0" w:hanging="0"/>
              <w:rPr>
                <w:lang w:val="en-GB"/>
              </w:rPr>
            </w:pPr>
            <w:r>
              <w:rPr>
                <w:lang w:val="en-GB"/>
              </w:rPr>
              <w:t xml:space="preserve">Péter Csorba PhD (Faculty of Science, </w:t>
            </w:r>
            <w:r>
              <w:rPr/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Dr. P</w:t>
            </w:r>
            <w:r>
              <w:rPr>
                <w:lang w:val="en-GB"/>
              </w:rPr>
              <w:t>é</w:t>
            </w:r>
            <w:r>
              <w:rPr>
                <w:lang w:val="en-GB"/>
              </w:rPr>
              <w:t xml:space="preserve">ter CSORBA 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>
            <w:pPr>
              <w:pStyle w:val="Szvegtrzs21"/>
              <w:rPr>
                <w:b w:val="false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The lecture intends to introduce students the basic </w:t>
            </w:r>
            <w:r>
              <w:rPr>
                <w:b w:val="false"/>
                <w:lang w:val="en-GB"/>
              </w:rPr>
              <w:t>theorems of combinatorics and graph theory</w:t>
            </w:r>
            <w:r>
              <w:rPr>
                <w:b w:val="false"/>
                <w:lang w:val="en-GB"/>
              </w:rPr>
              <w:t xml:space="preserve">. </w:t>
            </w:r>
          </w:p>
          <w:p>
            <w:pPr>
              <w:pStyle w:val="Szvegtrzs21"/>
              <w:rPr>
                <w:b w:val="false"/>
                <w:i w:val="false"/>
                <w:iCs w:val="false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Students completing the course will have </w:t>
            </w:r>
            <w:r>
              <w:rPr>
                <w:b w:val="false"/>
                <w:lang w:val="en-GB"/>
              </w:rPr>
              <w:t>basic</w:t>
            </w:r>
            <w:r>
              <w:rPr>
                <w:b w:val="false"/>
                <w:lang w:val="en-GB"/>
              </w:rPr>
              <w:t xml:space="preserve"> </w:t>
            </w:r>
            <w:r>
              <w:rPr>
                <w:b w:val="false"/>
                <w:i/>
                <w:lang w:val="en-GB"/>
              </w:rPr>
              <w:t>knowledge</w:t>
            </w:r>
            <w:r>
              <w:rPr>
                <w:b w:val="false"/>
                <w:lang w:val="en-GB"/>
              </w:rPr>
              <w:t xml:space="preserve"> o</w:t>
            </w:r>
            <w:r>
              <w:rPr>
                <w:b w:val="false"/>
                <w:lang w:val="en-GB"/>
              </w:rPr>
              <w:t>n</w:t>
            </w:r>
            <w:r>
              <w:rPr>
                <w:b w:val="false"/>
                <w:lang w:val="en-GB"/>
              </w:rPr>
              <w:t xml:space="preserve"> </w:t>
            </w:r>
            <w:r>
              <w:rPr>
                <w:b w:val="false"/>
                <w:lang w:val="en-GB"/>
              </w:rPr>
              <w:t>combinatorics and graph theory</w:t>
            </w:r>
            <w:r>
              <w:rPr>
                <w:b w:val="false"/>
                <w:lang w:val="en-GB"/>
              </w:rPr>
              <w:t xml:space="preserve">, and they will be </w:t>
            </w:r>
            <w:r>
              <w:rPr>
                <w:b w:val="false"/>
                <w:i/>
                <w:iCs/>
                <w:lang w:val="en-GB"/>
              </w:rPr>
              <w:t xml:space="preserve">able </w:t>
            </w:r>
            <w:r>
              <w:rPr>
                <w:b w:val="false"/>
                <w:i w:val="false"/>
                <w:iCs w:val="false"/>
                <w:lang w:val="en-GB"/>
              </w:rPr>
              <w:t>use this knowledge.</w:t>
            </w:r>
          </w:p>
          <w:p>
            <w:pPr>
              <w:pStyle w:val="Normal"/>
              <w:ind w:left="0" w:right="141" w:hanging="0"/>
              <w:jc w:val="both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Recursion, Fibonacci numbers, golden ratio, explicit formula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Basic counting strategies (independent decisions, disjoint cases, all-bad, double counting, counting two ways the same, recursion). Permutations, variations, combinations with and without repetition.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Pigeon hole principle, applications. Binomial coefficients, identities. Binomial, multinomial theorem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Pascal's triangle, 3 ways, identities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questions, adaptive and non-adaptive version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Principle of inclusion and exclusion, applications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Dyck paths, Catalan numbers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Graphs, isomorphism, subgraphs. Walk, path, cycle, connectivity, components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Tree, forest, Prüfer-code, Cayley's theorem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Degree sequence, realization with loops and parallel edges, with simple graphs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Chromatic number, click, bipartite graphs, Mycielski construction. Theorem of Brooks and Vizing, edge chromatic number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Euler trail/circuit, Hamiltonian path/cycle, theorem of Dirac and Ore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Planar graphs, Euler formula, 5 color theorem, Kuratowski's theorem</w:t>
            </w:r>
          </w:p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>
            <w:pPr>
              <w:pStyle w:val="Normal"/>
              <w:rPr>
                <w:lang w:val="en-GB"/>
              </w:rPr>
            </w:pPr>
            <w:r>
              <w:rPr>
                <w:lang w:val="en-GB"/>
              </w:rPr>
              <w:t xml:space="preserve">Attending all </w:t>
            </w:r>
            <w:bookmarkStart w:id="18" w:name="_GoBack"/>
            <w:bookmarkEnd w:id="18"/>
            <w:r>
              <w:rPr>
                <w:lang w:val="en-GB"/>
              </w:rPr>
              <w:t>lectures is highly recommended.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>
            <w:pPr>
              <w:pStyle w:val="Normal"/>
              <w:rPr>
                <w:rStyle w:val="Szvegtrzs2Char"/>
                <w:b w:val="false"/>
                <w:lang w:val="en-GB"/>
              </w:rPr>
            </w:pPr>
            <w:r>
              <w:rPr>
                <w:rStyle w:val="Szvegtrzs2Char"/>
                <w:b w:val="false"/>
                <w:lang w:val="en-GB"/>
              </w:rPr>
              <w:t xml:space="preserve">Oral exam: student gets 2 theoretical questions and one exercise to solve. 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720" w:leader="none"/>
              </w:tabs>
              <w:rPr/>
            </w:pPr>
            <w:r>
              <w:rPr/>
              <w:t>L. Lovász, J. Pelikán, K. Vesztergombi, Discrete Mathematics: Elementary and Beyond, Springer, 2003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Kenneth H. Rosen, Discrete Mathematics and Its Applications, 7th edition, McGraw-Hill, 2012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bottom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428" w:hRule="atLeast"/>
          <w:cantSplit w:val="true"/>
        </w:trPr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141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Péter CSORBA</w:t>
            </w:r>
          </w:p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020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160" w:hRule="atLeast"/>
          <w:cantSplit w:val="true"/>
        </w:trPr>
        <w:tc>
          <w:tcPr>
            <w:tcW w:w="6020" w:type="dxa"/>
            <w:gridSpan w:val="5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TÓTH</w:t>
              <w:br/>
              <w:t xml:space="preserve">program supervisor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44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  <w:right w:val="nil"/>
        <w:insideV w:val="nil"/>
      </w:tblBorders>
      <w:tblCellMar>
        <w:top w:w="0" w:type="dxa"/>
        <w:left w:w="25" w:type="dxa"/>
        <w:bottom w:w="0" w:type="dxa"/>
        <w:right w:w="70" w:type="dxa"/>
      </w:tblCellMar>
    </w:tblPr>
    <w:tblGrid>
      <w:gridCol w:w="2619"/>
      <w:gridCol w:w="3967"/>
      <w:gridCol w:w="2656"/>
    </w:tblGrid>
    <w:tr>
      <w:trPr>
        <w:cantSplit w:val="true"/>
      </w:trPr>
      <w:tc>
        <w:tcPr>
          <w:tcW w:w="2619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25" w:type="dxa"/>
          </w:tcMar>
          <w:vAlign w:val="center"/>
        </w:tcPr>
        <w:p>
          <w:pPr>
            <w:pStyle w:val="Heading4"/>
            <w:numPr>
              <w:ilvl w:val="0"/>
              <w:numId w:val="1"/>
            </w:numPr>
            <w:rPr/>
          </w:pPr>
          <w:r>
            <w:rPr/>
            <w:t>UP FS</w:t>
          </w:r>
        </w:p>
      </w:tc>
      <w:tc>
        <w:tcPr>
          <w:tcW w:w="3967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55" w:type="dxa"/>
          </w:tcMar>
          <w:vAlign w:val="center"/>
        </w:tcPr>
        <w:p>
          <w:pPr>
            <w:pStyle w:val="Cm"/>
            <w:spacing w:lineRule="auto" w:line="240"/>
            <w:rPr>
              <w:rFonts w:cs="Times New Roman" w:ascii="Times New Roman" w:hAnsi="Times New Roman"/>
              <w:caps w:val="false"/>
              <w:smallCaps w:val="false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</w:p>
      </w:tc>
      <w:tc>
        <w:tcPr>
          <w:tcW w:w="2656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single" w:sz="12" w:space="0" w:color="000001"/>
            <w:insideV w:val="single" w:sz="12" w:space="0" w:color="000001"/>
          </w:tcBorders>
          <w:shd w:fill="FFFFFF" w:val="clear"/>
          <w:tcMar>
            <w:left w:w="55" w:type="dxa"/>
          </w:tcMar>
          <w:vAlign w:val="center"/>
        </w:tcPr>
        <w:p>
          <w:pPr>
            <w:pStyle w:val="Normal"/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>
    <w:pPr>
      <w:pStyle w:val="Header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Week %1"/>
      <w:lvlJc w:val="left"/>
      <w:pPr>
        <w:ind w:left="0" w:hanging="0"/>
      </w:pPr>
    </w:lvl>
    <w:lvl w:ilvl="1">
      <w:start w:val="1"/>
      <w:numFmt w:val="decimal"/>
      <w:lvlText w:val="Section %1.%2"/>
      <w:lvlJc w:val="left"/>
      <w:pPr>
        <w:ind w:left="0" w:hanging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8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QFormat="0" w:defUnhideWhenUsed="1" w:defSemiHidden="1" w:defUIPriority="99" w:count="267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hu-HU" w:eastAsia="zh-CN" w:bidi="ar-SA"/>
    </w:rPr>
  </w:style>
  <w:style w:type="paragraph" w:styleId="Heading1">
    <w:name w:val="Heading 1"/>
    <w:qFormat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qFormat/>
    <w:basedOn w:val="Normal"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qFormat/>
    <w:basedOn w:val="Normal"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qFormat/>
    <w:basedOn w:val="Normal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qFormat/>
    <w:basedOn w:val="Normal"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qFormat/>
    <w:basedOn w:val="Normal"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qFormat/>
    <w:basedOn w:val="Normal"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qFormat/>
    <w:basedOn w:val="Normal"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qFormat/>
    <w:basedOn w:val="Normal"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uiPriority w:val="99"/>
    <w:semiHidden/>
    <w:unhideWhenUsed/>
    <w:rsid w:val="007c0487"/>
    <w:basedOn w:val="DefaultParagraphFont"/>
    <w:rPr>
      <w:sz w:val="16"/>
      <w:szCs w:val="16"/>
    </w:rPr>
  </w:style>
  <w:style w:type="character" w:styleId="JegyzetszvegChar" w:customStyle="1">
    <w:name w:val="Jegyzetszöveg Char"/>
    <w:uiPriority w:val="99"/>
    <w:semiHidden/>
    <w:link w:val="Jegyzetszveg"/>
    <w:rsid w:val="007c0487"/>
    <w:basedOn w:val="DefaultParagraphFont"/>
    <w:rPr>
      <w:lang w:eastAsia="zh-CN"/>
    </w:rPr>
  </w:style>
  <w:style w:type="character" w:styleId="MegjegyzstrgyaChar" w:customStyle="1">
    <w:name w:val="Megjegyzés tárgya Char"/>
    <w:uiPriority w:val="99"/>
    <w:semiHidden/>
    <w:link w:val="Megjegyzstrgya"/>
    <w:rsid w:val="007c0487"/>
    <w:basedOn w:val="JegyzetszvegChar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ListLabel4">
    <w:name w:val="ListLabel 4"/>
    <w:rPr>
      <w:rFonts w:cs="Symbol"/>
    </w:rPr>
  </w:style>
  <w:style w:type="character" w:styleId="ListLabel5">
    <w:name w:val="ListLabel 5"/>
    <w:rPr>
      <w:sz w:val="20"/>
      <w:szCs w:val="20"/>
    </w:rPr>
  </w:style>
  <w:style w:type="character" w:styleId="ListLabel6">
    <w:name w:val="ListLabel 6"/>
    <w:rPr>
      <w:sz w:val="20"/>
      <w:szCs w:val="2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qFormat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hu-HU" w:eastAsia="zh-CN" w:bidi="ar-SA"/>
    </w:rPr>
  </w:style>
  <w:style w:type="paragraph" w:styleId="Felsorols1" w:customStyle="1">
    <w:name w:val="Felsorolás1"/>
    <w:basedOn w:val="Normal"/>
    <w:pPr>
      <w:widowControl w:val="false"/>
      <w:overflowPunct w:val="tru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qFormat/>
    <w:basedOn w:val="Normal"/>
    <w:pPr>
      <w:spacing w:before="0" w:after="0"/>
      <w:ind w:left="720" w:right="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JegyzetszvegChar"/>
    <w:rsid w:val="007c0487"/>
    <w:basedOn w:val="Normal"/>
    <w:pPr/>
    <w:rPr>
      <w:szCs w:val="20"/>
    </w:rPr>
  </w:style>
  <w:style w:type="paragraph" w:styleId="Annotationsubject">
    <w:name w:val="annotation subject"/>
    <w:uiPriority w:val="99"/>
    <w:semiHidden/>
    <w:unhideWhenUsed/>
    <w:link w:val="MegjegyzstrgyaChar"/>
    <w:rsid w:val="007c0487"/>
    <w:basedOn w:val="Annotationtext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en-US</dc:language>
  <cp:lastModifiedBy>troand</cp:lastModifiedBy>
  <cp:lastPrinted>2012-03-06T17:02:00Z</cp:lastPrinted>
  <dcterms:modified xsi:type="dcterms:W3CDTF">2017-04-10T14:08:00Z</dcterms:modified>
  <cp:revision>5</cp:revision>
  <dc:title>1</dc:title>
</cp:coreProperties>
</file>