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30.0" w:type="dxa"/>
        <w:jc w:val="left"/>
        <w:tblInd w:w="-1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5"/>
        <w:gridCol w:w="2310"/>
        <w:gridCol w:w="1425"/>
        <w:gridCol w:w="1980"/>
        <w:gridCol w:w="1200"/>
        <w:tblGridChange w:id="0">
          <w:tblGrid>
            <w:gridCol w:w="2415"/>
            <w:gridCol w:w="2310"/>
            <w:gridCol w:w="1425"/>
            <w:gridCol w:w="1980"/>
            <w:gridCol w:w="1200"/>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GIS I.</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laboratory</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45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4</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István Péter KOVÁCS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Cartography and Geoinformatics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István Péter KOVÁCS</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44</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pageBreakBefore w:val="0"/>
              <w:widowControl w:val="0"/>
              <w:tabs>
                <w:tab w:val="center" w:pos="4536"/>
                <w:tab w:val="right" w:pos="9072"/>
              </w:tabs>
              <w:rPr/>
            </w:pPr>
            <w:r w:rsidDel="00000000" w:rsidR="00000000" w:rsidRPr="00000000">
              <w:rPr>
                <w:rtl w:val="0"/>
              </w:rPr>
              <w:t xml:space="preserve">Titusz BUGYA</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pageBreakBefore w:val="0"/>
              <w:widowControl w:val="0"/>
              <w:tabs>
                <w:tab w:val="center" w:pos="4536"/>
                <w:tab w:val="right" w:pos="9072"/>
              </w:tabs>
              <w:jc w:val="center"/>
              <w:rPr/>
            </w:pPr>
            <w:r w:rsidDel="00000000" w:rsidR="00000000" w:rsidRPr="00000000">
              <w:rPr>
                <w:rtl w:val="0"/>
              </w:rPr>
              <w:t xml:space="preserve">43%</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pageBreakBefore w:val="0"/>
              <w:widowControl w:val="0"/>
              <w:tabs>
                <w:tab w:val="center" w:pos="4536"/>
                <w:tab w:val="right" w:pos="9072"/>
              </w:tabs>
              <w:rPr/>
            </w:pPr>
            <w:r w:rsidDel="00000000" w:rsidR="00000000" w:rsidRPr="00000000">
              <w:rPr>
                <w:rtl w:val="0"/>
              </w:rPr>
              <w:t xml:space="preserve">László NAGYVÁRADI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pageBreakBefore w:val="0"/>
              <w:widowControl w:val="0"/>
              <w:tabs>
                <w:tab w:val="center" w:pos="4536"/>
                <w:tab w:val="right" w:pos="9072"/>
              </w:tabs>
              <w:jc w:val="center"/>
              <w:rPr/>
            </w:pPr>
            <w:r w:rsidDel="00000000" w:rsidR="00000000" w:rsidRPr="00000000">
              <w:rPr>
                <w:rtl w:val="0"/>
              </w:rPr>
              <w:t xml:space="preserve">13%</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widowControl w:val="0"/>
              <w:jc w:val="both"/>
              <w:rPr>
                <w:i w:val="1"/>
              </w:rPr>
            </w:pPr>
            <w:r w:rsidDel="00000000" w:rsidR="00000000" w:rsidRPr="00000000">
              <w:rPr>
                <w:i w:val="1"/>
                <w:rtl w:val="0"/>
              </w:rPr>
              <w:t xml:space="preserve">Aims:</w:t>
            </w:r>
          </w:p>
          <w:p w:rsidR="00000000" w:rsidDel="00000000" w:rsidP="00000000" w:rsidRDefault="00000000" w:rsidRPr="00000000" w14:paraId="00000041">
            <w:pPr>
              <w:pageBreakBefore w:val="0"/>
              <w:widowControl w:val="0"/>
              <w:jc w:val="both"/>
              <w:rPr/>
            </w:pPr>
            <w:r w:rsidDel="00000000" w:rsidR="00000000" w:rsidRPr="00000000">
              <w:rPr>
                <w:rtl w:val="0"/>
              </w:rPr>
              <w:t xml:space="preserve">To provide an understanding of the basics of GIS and digital cartography.</w:t>
            </w:r>
            <w:r w:rsidDel="00000000" w:rsidR="00000000" w:rsidRPr="00000000">
              <w:rPr>
                <w:rtl w:val="0"/>
              </w:rPr>
              <w:t xml:space="preserve"> </w:t>
            </w:r>
          </w:p>
          <w:p w:rsidR="00000000" w:rsidDel="00000000" w:rsidP="00000000" w:rsidRDefault="00000000" w:rsidRPr="00000000" w14:paraId="00000042">
            <w:pPr>
              <w:pageBreakBefore w:val="0"/>
              <w:widowControl w:val="0"/>
              <w:jc w:val="both"/>
              <w:rPr/>
            </w:pPr>
            <w:r w:rsidDel="00000000" w:rsidR="00000000" w:rsidRPr="00000000">
              <w:rPr>
                <w:rtl w:val="0"/>
              </w:rPr>
              <w:t xml:space="preserve">To provide information about vector graphic tools of the Inkscape software and to introduce technical steps of  digital mapping.</w:t>
            </w:r>
          </w:p>
          <w:p w:rsidR="00000000" w:rsidDel="00000000" w:rsidP="00000000" w:rsidRDefault="00000000" w:rsidRPr="00000000" w14:paraId="00000043">
            <w:pPr>
              <w:pageBreakBefore w:val="0"/>
              <w:rPr/>
            </w:pPr>
            <w:r w:rsidDel="00000000" w:rsidR="00000000" w:rsidRPr="00000000">
              <w:rPr>
                <w:i w:val="1"/>
                <w:rtl w:val="0"/>
              </w:rPr>
              <w:t xml:space="preserve">Knowledge:</w:t>
            </w:r>
            <w:r w:rsidDel="00000000" w:rsidR="00000000" w:rsidRPr="00000000">
              <w:rPr>
                <w:rtl w:val="0"/>
              </w:rPr>
              <w:t xml:space="preserve"> </w:t>
            </w:r>
          </w:p>
          <w:p w:rsidR="00000000" w:rsidDel="00000000" w:rsidP="00000000" w:rsidRDefault="00000000" w:rsidRPr="00000000" w14:paraId="00000044">
            <w:pPr>
              <w:pageBreakBefore w:val="0"/>
              <w:rPr/>
            </w:pPr>
            <w:r w:rsidDel="00000000" w:rsidR="00000000" w:rsidRPr="00000000">
              <w:rPr>
                <w:rtl w:val="0"/>
              </w:rPr>
              <w:t xml:space="preserve">On successful completion of this course students are expected to be able to map geo data using the Inkscape software, to have an understanding of special terms and fundamentals of cartography, to be familiar with tools of vector graphics.</w:t>
            </w:r>
          </w:p>
          <w:p w:rsidR="00000000" w:rsidDel="00000000" w:rsidP="00000000" w:rsidRDefault="00000000" w:rsidRPr="00000000" w14:paraId="00000045">
            <w:pPr>
              <w:pageBreakBefore w:val="0"/>
              <w:rPr/>
            </w:pPr>
            <w:r w:rsidDel="00000000" w:rsidR="00000000" w:rsidRPr="00000000">
              <w:rPr>
                <w:i w:val="1"/>
                <w:rtl w:val="0"/>
              </w:rPr>
              <w:t xml:space="preserve">Subject-specific skills</w:t>
            </w:r>
            <w:r w:rsidDel="00000000" w:rsidR="00000000" w:rsidRPr="00000000">
              <w:rPr>
                <w:rtl w:val="0"/>
              </w:rPr>
              <w:t xml:space="preserve">:</w:t>
            </w:r>
          </w:p>
          <w:p w:rsidR="00000000" w:rsidDel="00000000" w:rsidP="00000000" w:rsidRDefault="00000000" w:rsidRPr="00000000" w14:paraId="00000046">
            <w:pPr>
              <w:pageBreakBefore w:val="0"/>
              <w:rPr/>
            </w:pPr>
            <w:r w:rsidDel="00000000" w:rsidR="00000000" w:rsidRPr="00000000">
              <w:rPr>
                <w:rtl w:val="0"/>
              </w:rPr>
              <w:t xml:space="preserve">On successful completion of the course students are expected to be able to evaluate</w:t>
            </w:r>
            <w:r w:rsidDel="00000000" w:rsidR="00000000" w:rsidRPr="00000000">
              <w:rPr>
                <w:rtl w:val="0"/>
              </w:rPr>
              <w:t xml:space="preserve"> formerly prepared data for cartographic purposes and map physical and human geographic cases. They are able to understand, interpret and present spatial data and accomplish basic cartographic tasks using Inkscape.</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C">
            <w:pPr>
              <w:pageBreakBefore w:val="0"/>
              <w:widowControl w:val="0"/>
              <w:jc w:val="both"/>
              <w:rPr>
                <w:b w:val="1"/>
              </w:rPr>
            </w:pPr>
            <w:r w:rsidDel="00000000" w:rsidR="00000000" w:rsidRPr="00000000">
              <w:rPr>
                <w:rtl w:val="0"/>
              </w:rPr>
              <w:t xml:space="preserve">The course is built up from a lecture and a seminar part.  The lecture covers 6 hours and starts on the first week of the semester. The seminar starts also on the first week with a maximum number of students 20.</w:t>
            </w:r>
            <w:r w:rsidDel="00000000" w:rsidR="00000000" w:rsidRPr="00000000">
              <w:rPr>
                <w:b w:val="1"/>
                <w:rtl w:val="0"/>
              </w:rPr>
              <w:t xml:space="preserve"> </w:t>
            </w:r>
          </w:p>
          <w:p w:rsidR="00000000" w:rsidDel="00000000" w:rsidP="00000000" w:rsidRDefault="00000000" w:rsidRPr="00000000" w14:paraId="0000004D">
            <w:pPr>
              <w:pageBreakBefore w:val="0"/>
              <w:widowControl w:val="0"/>
              <w:jc w:val="both"/>
              <w:rPr>
                <w:b w:val="1"/>
                <w:u w:val="single"/>
              </w:rPr>
            </w:pPr>
            <w:r w:rsidDel="00000000" w:rsidR="00000000" w:rsidRPr="00000000">
              <w:rPr>
                <w:b w:val="1"/>
                <w:u w:val="single"/>
                <w:rtl w:val="0"/>
              </w:rPr>
              <w:t xml:space="preserve">Lecture:</w:t>
            </w:r>
          </w:p>
          <w:p w:rsidR="00000000" w:rsidDel="00000000" w:rsidP="00000000" w:rsidRDefault="00000000" w:rsidRPr="00000000" w14:paraId="0000004E">
            <w:pPr>
              <w:pageBreakBefore w:val="0"/>
              <w:widowControl w:val="0"/>
              <w:numPr>
                <w:ilvl w:val="0"/>
                <w:numId w:val="3"/>
              </w:numPr>
              <w:ind w:left="360"/>
              <w:jc w:val="both"/>
              <w:rPr/>
            </w:pPr>
            <w:r w:rsidDel="00000000" w:rsidR="00000000" w:rsidRPr="00000000">
              <w:rPr>
                <w:rtl w:val="0"/>
              </w:rPr>
              <w:t xml:space="preserve">Introduction to GIS and digital cartography</w:t>
            </w:r>
            <w:r w:rsidDel="00000000" w:rsidR="00000000" w:rsidRPr="00000000">
              <w:rPr>
                <w:rtl w:val="0"/>
              </w:rPr>
              <w:t xml:space="preserve">.</w:t>
            </w:r>
            <w:r w:rsidDel="00000000" w:rsidR="00000000" w:rsidRPr="00000000">
              <w:rPr>
                <w:rtl w:val="0"/>
              </w:rPr>
              <w:t xml:space="preserve"> Coordinate systems, projections. Basics of cartography </w:t>
            </w:r>
            <w:r w:rsidDel="00000000" w:rsidR="00000000" w:rsidRPr="00000000">
              <w:rPr>
                <w:rtl w:val="0"/>
              </w:rPr>
              <w:t xml:space="preserve">(scale, classification of maps, generalisation, sectioning). Elements of maps (relief, planimetry, inscriptions, other elements). How to use a map (orientation, map reading)? Measurements, calculations on the map (measuring distances, areas, calculating elevation and slope). Thematic maps and thematic mapping techniques</w:t>
            </w:r>
            <w:r w:rsidDel="00000000" w:rsidR="00000000" w:rsidRPr="00000000">
              <w:rPr>
                <w:rtl w:val="0"/>
              </w:rPr>
              <w:t xml:space="preserve">. The procedure of digital mapping. Colors, font types and special characters on maps. </w:t>
            </w:r>
          </w:p>
          <w:p w:rsidR="00000000" w:rsidDel="00000000" w:rsidP="00000000" w:rsidRDefault="00000000" w:rsidRPr="00000000" w14:paraId="0000004F">
            <w:pPr>
              <w:pageBreakBefore w:val="0"/>
              <w:widowControl w:val="0"/>
              <w:jc w:val="both"/>
              <w:rPr>
                <w:b w:val="1"/>
                <w:u w:val="single"/>
              </w:rPr>
            </w:pPr>
            <w:r w:rsidDel="00000000" w:rsidR="00000000" w:rsidRPr="00000000">
              <w:rPr>
                <w:b w:val="1"/>
                <w:u w:val="single"/>
                <w:rtl w:val="0"/>
              </w:rPr>
              <w:t xml:space="preserve">Seminar:</w:t>
            </w:r>
          </w:p>
          <w:p w:rsidR="00000000" w:rsidDel="00000000" w:rsidP="00000000" w:rsidRDefault="00000000" w:rsidRPr="00000000" w14:paraId="00000050">
            <w:pPr>
              <w:pageBreakBefore w:val="0"/>
              <w:widowControl w:val="0"/>
              <w:numPr>
                <w:ilvl w:val="0"/>
                <w:numId w:val="1"/>
              </w:numPr>
              <w:ind w:left="360"/>
              <w:jc w:val="both"/>
              <w:rPr/>
            </w:pPr>
            <w:r w:rsidDel="00000000" w:rsidR="00000000" w:rsidRPr="00000000">
              <w:rPr>
                <w:rtl w:val="0"/>
              </w:rPr>
              <w:t xml:space="preserve">Disclose the course description to students</w:t>
            </w:r>
            <w:r w:rsidDel="00000000" w:rsidR="00000000" w:rsidRPr="00000000">
              <w:rPr>
                <w:rtl w:val="0"/>
              </w:rPr>
              <w:t xml:space="preserve">. Downloading and starting the Inkscape vector graphic software, software settings.</w:t>
            </w:r>
          </w:p>
          <w:p w:rsidR="00000000" w:rsidDel="00000000" w:rsidP="00000000" w:rsidRDefault="00000000" w:rsidRPr="00000000" w14:paraId="00000051">
            <w:pPr>
              <w:pageBreakBefore w:val="0"/>
              <w:widowControl w:val="0"/>
              <w:numPr>
                <w:ilvl w:val="0"/>
                <w:numId w:val="1"/>
              </w:numPr>
              <w:ind w:left="360"/>
              <w:jc w:val="both"/>
              <w:rPr/>
            </w:pPr>
            <w:r w:rsidDel="00000000" w:rsidR="00000000" w:rsidRPr="00000000">
              <w:rPr>
                <w:rtl w:val="0"/>
              </w:rPr>
              <w:t xml:space="preserve">Document settings, units. Open and save map; svg file format, compatibility. Interpretation of formerly prepared svg map.</w:t>
            </w:r>
          </w:p>
          <w:p w:rsidR="00000000" w:rsidDel="00000000" w:rsidP="00000000" w:rsidRDefault="00000000" w:rsidRPr="00000000" w14:paraId="00000052">
            <w:pPr>
              <w:pageBreakBefore w:val="0"/>
              <w:widowControl w:val="0"/>
              <w:numPr>
                <w:ilvl w:val="0"/>
                <w:numId w:val="1"/>
              </w:numPr>
              <w:ind w:left="360"/>
              <w:jc w:val="both"/>
              <w:rPr/>
            </w:pPr>
            <w:r w:rsidDel="00000000" w:rsidR="00000000" w:rsidRPr="00000000">
              <w:rPr>
                <w:rtl w:val="0"/>
              </w:rPr>
              <w:t xml:space="preserve">Layer handling, layer order, grouping, arrange, guide line, grid, snapping.</w:t>
            </w:r>
          </w:p>
          <w:p w:rsidR="00000000" w:rsidDel="00000000" w:rsidP="00000000" w:rsidRDefault="00000000" w:rsidRPr="00000000" w14:paraId="00000053">
            <w:pPr>
              <w:pageBreakBefore w:val="0"/>
              <w:widowControl w:val="0"/>
              <w:numPr>
                <w:ilvl w:val="0"/>
                <w:numId w:val="1"/>
              </w:numPr>
              <w:ind w:left="360"/>
              <w:jc w:val="both"/>
              <w:rPr/>
            </w:pPr>
            <w:r w:rsidDel="00000000" w:rsidR="00000000" w:rsidRPr="00000000">
              <w:rPr>
                <w:rtl w:val="0"/>
              </w:rPr>
              <w:t xml:space="preserve">Scaling, rotating, flip, union, difference, intersection, exclusion, division.</w:t>
            </w:r>
          </w:p>
          <w:p w:rsidR="00000000" w:rsidDel="00000000" w:rsidP="00000000" w:rsidRDefault="00000000" w:rsidRPr="00000000" w14:paraId="00000054">
            <w:pPr>
              <w:pageBreakBefore w:val="0"/>
              <w:widowControl w:val="0"/>
              <w:numPr>
                <w:ilvl w:val="0"/>
                <w:numId w:val="1"/>
              </w:numPr>
              <w:ind w:left="360"/>
              <w:jc w:val="both"/>
              <w:rPr/>
            </w:pPr>
            <w:r w:rsidDel="00000000" w:rsidR="00000000" w:rsidRPr="00000000">
              <w:rPr>
                <w:rtl w:val="0"/>
              </w:rPr>
              <w:t xml:space="preserve">Bézier curve, node tool, node tool.</w:t>
            </w:r>
          </w:p>
          <w:p w:rsidR="00000000" w:rsidDel="00000000" w:rsidP="00000000" w:rsidRDefault="00000000" w:rsidRPr="00000000" w14:paraId="00000055">
            <w:pPr>
              <w:pageBreakBefore w:val="0"/>
              <w:widowControl w:val="0"/>
              <w:numPr>
                <w:ilvl w:val="0"/>
                <w:numId w:val="1"/>
              </w:numPr>
              <w:ind w:left="360"/>
              <w:jc w:val="both"/>
              <w:rPr/>
            </w:pPr>
            <w:r w:rsidDel="00000000" w:rsidR="00000000" w:rsidRPr="00000000">
              <w:rPr>
                <w:rtl w:val="0"/>
              </w:rPr>
              <w:t xml:space="preserve">Technical steps of linear object drawing.</w:t>
            </w:r>
          </w:p>
          <w:p w:rsidR="00000000" w:rsidDel="00000000" w:rsidP="00000000" w:rsidRDefault="00000000" w:rsidRPr="00000000" w14:paraId="00000056">
            <w:pPr>
              <w:pageBreakBefore w:val="0"/>
              <w:widowControl w:val="0"/>
              <w:numPr>
                <w:ilvl w:val="0"/>
                <w:numId w:val="1"/>
              </w:numPr>
              <w:ind w:left="360"/>
              <w:jc w:val="both"/>
              <w:rPr/>
            </w:pPr>
            <w:r w:rsidDel="00000000" w:rsidR="00000000" w:rsidRPr="00000000">
              <w:rPr>
                <w:rtl w:val="0"/>
              </w:rPr>
              <w:t xml:space="preserve">Properties of polygons, fill, pattern.</w:t>
            </w:r>
          </w:p>
          <w:p w:rsidR="00000000" w:rsidDel="00000000" w:rsidP="00000000" w:rsidRDefault="00000000" w:rsidRPr="00000000" w14:paraId="00000057">
            <w:pPr>
              <w:pageBreakBefore w:val="0"/>
              <w:widowControl w:val="0"/>
              <w:numPr>
                <w:ilvl w:val="0"/>
                <w:numId w:val="1"/>
              </w:numPr>
              <w:ind w:left="360"/>
              <w:jc w:val="both"/>
              <w:rPr/>
            </w:pPr>
            <w:r w:rsidDel="00000000" w:rsidR="00000000" w:rsidRPr="00000000">
              <w:rPr>
                <w:rtl w:val="0"/>
              </w:rPr>
              <w:t xml:space="preserve">Technical steps of polygon object drawing.</w:t>
            </w:r>
          </w:p>
          <w:p w:rsidR="00000000" w:rsidDel="00000000" w:rsidP="00000000" w:rsidRDefault="00000000" w:rsidRPr="00000000" w14:paraId="00000058">
            <w:pPr>
              <w:pageBreakBefore w:val="0"/>
              <w:widowControl w:val="0"/>
              <w:numPr>
                <w:ilvl w:val="0"/>
                <w:numId w:val="1"/>
              </w:numPr>
              <w:ind w:left="360"/>
              <w:jc w:val="both"/>
              <w:rPr/>
            </w:pPr>
            <w:r w:rsidDel="00000000" w:rsidR="00000000" w:rsidRPr="00000000">
              <w:rPr>
                <w:rtl w:val="0"/>
              </w:rPr>
              <w:t xml:space="preserve">Point-like objects, proportional scaling, pictograms.</w:t>
            </w:r>
          </w:p>
          <w:p w:rsidR="00000000" w:rsidDel="00000000" w:rsidP="00000000" w:rsidRDefault="00000000" w:rsidRPr="00000000" w14:paraId="00000059">
            <w:pPr>
              <w:pageBreakBefore w:val="0"/>
              <w:widowControl w:val="0"/>
              <w:numPr>
                <w:ilvl w:val="0"/>
                <w:numId w:val="1"/>
              </w:numPr>
              <w:ind w:left="360"/>
              <w:jc w:val="both"/>
              <w:rPr/>
            </w:pPr>
            <w:r w:rsidDel="00000000" w:rsidR="00000000" w:rsidRPr="00000000">
              <w:rPr>
                <w:rtl w:val="0"/>
              </w:rPr>
              <w:t xml:space="preserve">Raster graphics (import), digitalisation.</w:t>
            </w:r>
          </w:p>
          <w:p w:rsidR="00000000" w:rsidDel="00000000" w:rsidP="00000000" w:rsidRDefault="00000000" w:rsidRPr="00000000" w14:paraId="0000005A">
            <w:pPr>
              <w:pageBreakBefore w:val="0"/>
              <w:widowControl w:val="0"/>
              <w:numPr>
                <w:ilvl w:val="0"/>
                <w:numId w:val="1"/>
              </w:numPr>
              <w:ind w:left="360"/>
              <w:jc w:val="both"/>
              <w:rPr/>
            </w:pPr>
            <w:r w:rsidDel="00000000" w:rsidR="00000000" w:rsidRPr="00000000">
              <w:rPr>
                <w:rtl w:val="0"/>
              </w:rPr>
              <w:t xml:space="preserve">Text on maps.</w:t>
            </w:r>
          </w:p>
          <w:p w:rsidR="00000000" w:rsidDel="00000000" w:rsidP="00000000" w:rsidRDefault="00000000" w:rsidRPr="00000000" w14:paraId="0000005B">
            <w:pPr>
              <w:pageBreakBefore w:val="0"/>
              <w:widowControl w:val="0"/>
              <w:numPr>
                <w:ilvl w:val="0"/>
                <w:numId w:val="1"/>
              </w:numPr>
              <w:ind w:left="360"/>
              <w:jc w:val="both"/>
              <w:rPr/>
            </w:pPr>
            <w:r w:rsidDel="00000000" w:rsidR="00000000" w:rsidRPr="00000000">
              <w:rPr>
                <w:rtl w:val="0"/>
              </w:rPr>
              <w:t xml:space="preserve">Map and additional elements (title, source, legend, scale).</w:t>
            </w:r>
          </w:p>
          <w:p w:rsidR="00000000" w:rsidDel="00000000" w:rsidP="00000000" w:rsidRDefault="00000000" w:rsidRPr="00000000" w14:paraId="0000005C">
            <w:pPr>
              <w:pageBreakBefore w:val="0"/>
              <w:widowControl w:val="0"/>
              <w:numPr>
                <w:ilvl w:val="0"/>
                <w:numId w:val="1"/>
              </w:numPr>
              <w:ind w:left="360"/>
              <w:jc w:val="both"/>
              <w:rPr/>
            </w:pPr>
            <w:r w:rsidDel="00000000" w:rsidR="00000000" w:rsidRPr="00000000">
              <w:rPr>
                <w:rtl w:val="0"/>
              </w:rPr>
              <w:t xml:space="preserve">Thematic map (printing, export).</w:t>
            </w:r>
            <w:r w:rsidDel="00000000" w:rsidR="00000000" w:rsidRPr="00000000">
              <w:rPr>
                <w:rtl w:val="0"/>
              </w:rPr>
            </w:r>
          </w:p>
          <w:p w:rsidR="00000000" w:rsidDel="00000000" w:rsidP="00000000" w:rsidRDefault="00000000" w:rsidRPr="00000000" w14:paraId="0000005D">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2">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3">
            <w:pPr>
              <w:pageBreakBefore w:val="0"/>
              <w:widowControl w:val="0"/>
              <w:numPr>
                <w:ilvl w:val="0"/>
                <w:numId w:val="5"/>
              </w:numPr>
              <w:ind w:left="360"/>
              <w:jc w:val="both"/>
              <w:rPr/>
            </w:pPr>
            <w:r w:rsidDel="00000000" w:rsidR="00000000" w:rsidRPr="00000000">
              <w:rPr>
                <w:rtl w:val="0"/>
              </w:rPr>
              <w:t xml:space="preserve">Download and install Inkscape</w:t>
            </w:r>
            <w:r w:rsidDel="00000000" w:rsidR="00000000" w:rsidRPr="00000000">
              <w:rPr>
                <w:rtl w:val="0"/>
              </w:rPr>
              <w:t xml:space="preserve">, starting the application, application settings.</w:t>
            </w:r>
          </w:p>
          <w:p w:rsidR="00000000" w:rsidDel="00000000" w:rsidP="00000000" w:rsidRDefault="00000000" w:rsidRPr="00000000" w14:paraId="00000064">
            <w:pPr>
              <w:pageBreakBefore w:val="0"/>
              <w:widowControl w:val="0"/>
              <w:numPr>
                <w:ilvl w:val="0"/>
                <w:numId w:val="5"/>
              </w:numPr>
              <w:ind w:left="360"/>
              <w:jc w:val="both"/>
              <w:rPr/>
            </w:pPr>
            <w:r w:rsidDel="00000000" w:rsidR="00000000" w:rsidRPr="00000000">
              <w:rPr>
                <w:rtl w:val="0"/>
              </w:rPr>
              <w:t xml:space="preserve">Modify document settings, open svg vector graphics and save into different file types.</w:t>
            </w:r>
          </w:p>
          <w:p w:rsidR="00000000" w:rsidDel="00000000" w:rsidP="00000000" w:rsidRDefault="00000000" w:rsidRPr="00000000" w14:paraId="00000065">
            <w:pPr>
              <w:pageBreakBefore w:val="0"/>
              <w:widowControl w:val="0"/>
              <w:numPr>
                <w:ilvl w:val="0"/>
                <w:numId w:val="5"/>
              </w:numPr>
              <w:ind w:left="360"/>
              <w:jc w:val="both"/>
              <w:rPr/>
            </w:pPr>
            <w:r w:rsidDel="00000000" w:rsidR="00000000" w:rsidRPr="00000000">
              <w:rPr>
                <w:rtl w:val="0"/>
              </w:rPr>
              <w:t xml:space="preserve">Create layer, delete layer, rename layer, set transparency, lock layers, set layer order arrange objects within layers, group and ungroup elements. Setup guide lines, grid and snapping.</w:t>
            </w:r>
          </w:p>
          <w:p w:rsidR="00000000" w:rsidDel="00000000" w:rsidP="00000000" w:rsidRDefault="00000000" w:rsidRPr="00000000" w14:paraId="00000066">
            <w:pPr>
              <w:pageBreakBefore w:val="0"/>
              <w:widowControl w:val="0"/>
              <w:numPr>
                <w:ilvl w:val="0"/>
                <w:numId w:val="5"/>
              </w:numPr>
              <w:ind w:left="360"/>
              <w:jc w:val="both"/>
              <w:rPr/>
            </w:pPr>
            <w:r w:rsidDel="00000000" w:rsidR="00000000" w:rsidRPr="00000000">
              <w:rPr>
                <w:rtl w:val="0"/>
              </w:rPr>
              <w:t xml:space="preserve">Scale, rotate, flip objects, logical operations.</w:t>
            </w:r>
          </w:p>
          <w:p w:rsidR="00000000" w:rsidDel="00000000" w:rsidP="00000000" w:rsidRDefault="00000000" w:rsidRPr="00000000" w14:paraId="00000067">
            <w:pPr>
              <w:pageBreakBefore w:val="0"/>
              <w:widowControl w:val="0"/>
              <w:numPr>
                <w:ilvl w:val="0"/>
                <w:numId w:val="5"/>
              </w:numPr>
              <w:ind w:left="360"/>
              <w:jc w:val="both"/>
              <w:rPr/>
            </w:pPr>
            <w:r w:rsidDel="00000000" w:rsidR="00000000" w:rsidRPr="00000000">
              <w:rPr>
                <w:rtl w:val="0"/>
              </w:rPr>
              <w:t xml:space="preserve">Draw Bézier curve, smooth curve, split curve, combine objects, break apart objects, node tool, extend lines, simplify lines, set up line properties, format end nodes and vertices, set up line with and pattern.</w:t>
            </w:r>
          </w:p>
          <w:p w:rsidR="00000000" w:rsidDel="00000000" w:rsidP="00000000" w:rsidRDefault="00000000" w:rsidRPr="00000000" w14:paraId="00000068">
            <w:pPr>
              <w:pageBreakBefore w:val="0"/>
              <w:widowControl w:val="0"/>
              <w:numPr>
                <w:ilvl w:val="0"/>
                <w:numId w:val="5"/>
              </w:numPr>
              <w:ind w:left="360"/>
              <w:jc w:val="both"/>
              <w:rPr/>
            </w:pPr>
            <w:r w:rsidDel="00000000" w:rsidR="00000000" w:rsidRPr="00000000">
              <w:rPr>
                <w:rtl w:val="0"/>
              </w:rPr>
              <w:t xml:space="preserve">Digitalisation and set up of waters, roads and contour lines.</w:t>
            </w:r>
          </w:p>
          <w:p w:rsidR="00000000" w:rsidDel="00000000" w:rsidP="00000000" w:rsidRDefault="00000000" w:rsidRPr="00000000" w14:paraId="00000069">
            <w:pPr>
              <w:pageBreakBefore w:val="0"/>
              <w:widowControl w:val="0"/>
              <w:numPr>
                <w:ilvl w:val="0"/>
                <w:numId w:val="5"/>
              </w:numPr>
              <w:ind w:left="360"/>
              <w:jc w:val="both"/>
              <w:rPr/>
            </w:pPr>
            <w:r w:rsidDel="00000000" w:rsidR="00000000" w:rsidRPr="00000000">
              <w:rPr>
                <w:rtl w:val="0"/>
              </w:rPr>
              <w:t xml:space="preserve"> Set up polygons, modify of fill and pattern. Draw textures.</w:t>
            </w:r>
          </w:p>
          <w:p w:rsidR="00000000" w:rsidDel="00000000" w:rsidP="00000000" w:rsidRDefault="00000000" w:rsidRPr="00000000" w14:paraId="0000006A">
            <w:pPr>
              <w:pageBreakBefore w:val="0"/>
              <w:widowControl w:val="0"/>
              <w:numPr>
                <w:ilvl w:val="0"/>
                <w:numId w:val="5"/>
              </w:numPr>
              <w:ind w:left="360"/>
              <w:jc w:val="both"/>
              <w:rPr/>
            </w:pPr>
            <w:r w:rsidDel="00000000" w:rsidR="00000000" w:rsidRPr="00000000">
              <w:rPr>
                <w:rtl w:val="0"/>
              </w:rPr>
              <w:t xml:space="preserve">Digitalisation of regional elements (practicing polygon settings).</w:t>
            </w:r>
          </w:p>
          <w:p w:rsidR="00000000" w:rsidDel="00000000" w:rsidP="00000000" w:rsidRDefault="00000000" w:rsidRPr="00000000" w14:paraId="0000006B">
            <w:pPr>
              <w:pageBreakBefore w:val="0"/>
              <w:widowControl w:val="0"/>
              <w:numPr>
                <w:ilvl w:val="0"/>
                <w:numId w:val="5"/>
              </w:numPr>
              <w:ind w:left="360"/>
              <w:jc w:val="both"/>
              <w:rPr/>
            </w:pPr>
            <w:r w:rsidDel="00000000" w:rsidR="00000000" w:rsidRPr="00000000">
              <w:rPr>
                <w:rtl w:val="0"/>
              </w:rPr>
              <w:t xml:space="preserve">Digitalisation of point and point-like objects, proportional scaling, downloading, importing and editing pictograms.</w:t>
            </w:r>
          </w:p>
          <w:p w:rsidR="00000000" w:rsidDel="00000000" w:rsidP="00000000" w:rsidRDefault="00000000" w:rsidRPr="00000000" w14:paraId="0000006C">
            <w:pPr>
              <w:pageBreakBefore w:val="0"/>
              <w:widowControl w:val="0"/>
              <w:numPr>
                <w:ilvl w:val="0"/>
                <w:numId w:val="5"/>
              </w:numPr>
              <w:ind w:left="360"/>
              <w:jc w:val="both"/>
              <w:rPr/>
            </w:pPr>
            <w:r w:rsidDel="00000000" w:rsidR="00000000" w:rsidRPr="00000000">
              <w:rPr>
                <w:rtl w:val="0"/>
              </w:rPr>
              <w:t xml:space="preserve">Importing raster graphics, digitizing.</w:t>
            </w:r>
          </w:p>
          <w:p w:rsidR="00000000" w:rsidDel="00000000" w:rsidP="00000000" w:rsidRDefault="00000000" w:rsidRPr="00000000" w14:paraId="0000006D">
            <w:pPr>
              <w:pageBreakBefore w:val="0"/>
              <w:widowControl w:val="0"/>
              <w:numPr>
                <w:ilvl w:val="0"/>
                <w:numId w:val="5"/>
              </w:numPr>
              <w:ind w:left="360"/>
              <w:jc w:val="both"/>
              <w:rPr/>
            </w:pPr>
            <w:r w:rsidDel="00000000" w:rsidR="00000000" w:rsidRPr="00000000">
              <w:rPr>
                <w:rtl w:val="0"/>
              </w:rPr>
              <w:t xml:space="preserve">Setting up text layers on maps.</w:t>
            </w:r>
          </w:p>
          <w:p w:rsidR="00000000" w:rsidDel="00000000" w:rsidP="00000000" w:rsidRDefault="00000000" w:rsidRPr="00000000" w14:paraId="0000006E">
            <w:pPr>
              <w:pageBreakBefore w:val="0"/>
              <w:widowControl w:val="0"/>
              <w:numPr>
                <w:ilvl w:val="0"/>
                <w:numId w:val="5"/>
              </w:numPr>
              <w:ind w:left="360"/>
              <w:jc w:val="both"/>
              <w:rPr/>
            </w:pPr>
            <w:r w:rsidDel="00000000" w:rsidR="00000000" w:rsidRPr="00000000">
              <w:rPr>
                <w:rtl w:val="0"/>
              </w:rPr>
              <w:t xml:space="preserve">Editing additional elements of maps.</w:t>
            </w:r>
          </w:p>
          <w:p w:rsidR="00000000" w:rsidDel="00000000" w:rsidP="00000000" w:rsidRDefault="00000000" w:rsidRPr="00000000" w14:paraId="0000006F">
            <w:pPr>
              <w:pageBreakBefore w:val="0"/>
              <w:widowControl w:val="0"/>
              <w:numPr>
                <w:ilvl w:val="0"/>
                <w:numId w:val="5"/>
              </w:numPr>
              <w:ind w:left="360"/>
              <w:jc w:val="both"/>
              <w:rPr/>
            </w:pPr>
            <w:r w:rsidDel="00000000" w:rsidR="00000000" w:rsidRPr="00000000">
              <w:rPr>
                <w:rtl w:val="0"/>
              </w:rPr>
              <w:t xml:space="preserve">Printing and exporting thematic maps.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5">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6">
            <w:pPr>
              <w:pageBreakBefore w:val="0"/>
              <w:widowControl w:val="0"/>
              <w:ind w:left="140" w:firstLine="0"/>
              <w:jc w:val="both"/>
              <w:rPr/>
            </w:pPr>
            <w:r w:rsidDel="00000000" w:rsidR="00000000" w:rsidRPr="00000000">
              <w:rPr>
                <w:rtl w:val="0"/>
              </w:rPr>
              <w:t xml:space="preserve">Evaluation is based on one written exam and the evaluation of the work of students.</w:t>
            </w:r>
          </w:p>
          <w:p w:rsidR="00000000" w:rsidDel="00000000" w:rsidP="00000000" w:rsidRDefault="00000000" w:rsidRPr="00000000" w14:paraId="00000077">
            <w:pPr>
              <w:pageBreakBefore w:val="0"/>
              <w:widowControl w:val="0"/>
              <w:ind w:left="140" w:firstLine="0"/>
              <w:jc w:val="both"/>
              <w:rPr/>
            </w:pPr>
            <w:r w:rsidDel="00000000" w:rsidR="00000000" w:rsidRPr="00000000">
              <w:rPr>
                <w:rtl w:val="0"/>
              </w:rPr>
              <w:t xml:space="preserve">Students will write a written exam after the lecture. They can reach 25 points and have 45 minutes to fulfill the test. Students can receive 0-5 more points during each lecture. Seminar points will be summed at the end of the semester. Students have to participate at least on 10 seminars, therefore students can collect minimum 0 and maximum 50 points. If someone participates on more than 10 seminars than 10 highest seminar points will be summed. Seminar and written exam points will be summed (cumulative points) at the end of the semester. Students can gain 75 points during the semester (maximum points). Percentage of cumulative and maximum points will be calculated.</w:t>
            </w:r>
          </w:p>
          <w:p w:rsidR="00000000" w:rsidDel="00000000" w:rsidP="00000000" w:rsidRDefault="00000000" w:rsidRPr="00000000" w14:paraId="00000078">
            <w:pPr>
              <w:pageBreakBefore w:val="0"/>
              <w:widowControl w:val="0"/>
              <w:ind w:left="140" w:firstLine="0"/>
              <w:jc w:val="both"/>
              <w:rPr/>
            </w:pPr>
            <w:r w:rsidDel="00000000" w:rsidR="00000000" w:rsidRPr="00000000">
              <w:rPr>
                <w:rtl w:val="0"/>
              </w:rPr>
              <w:t xml:space="preserve">Grading percentages may vary according to the position of the Gauss curve, but the approximate ranges are the followings:</w:t>
            </w:r>
          </w:p>
          <w:p w:rsidR="00000000" w:rsidDel="00000000" w:rsidP="00000000" w:rsidRDefault="00000000" w:rsidRPr="00000000" w14:paraId="00000079">
            <w:pPr>
              <w:pageBreakBefore w:val="0"/>
              <w:widowControl w:val="0"/>
              <w:ind w:left="140" w:firstLine="0"/>
              <w:jc w:val="both"/>
              <w:rPr/>
            </w:pPr>
            <w:r w:rsidDel="00000000" w:rsidR="00000000" w:rsidRPr="00000000">
              <w:rPr>
                <w:rtl w:val="0"/>
              </w:rPr>
              <w:t xml:space="preserve">just less than 50% = 1</w:t>
            </w:r>
          </w:p>
          <w:p w:rsidR="00000000" w:rsidDel="00000000" w:rsidP="00000000" w:rsidRDefault="00000000" w:rsidRPr="00000000" w14:paraId="0000007A">
            <w:pPr>
              <w:pageBreakBefore w:val="0"/>
              <w:widowControl w:val="0"/>
              <w:ind w:left="140" w:firstLine="0"/>
              <w:jc w:val="both"/>
              <w:rPr/>
            </w:pPr>
            <w:r w:rsidDel="00000000" w:rsidR="00000000" w:rsidRPr="00000000">
              <w:rPr>
                <w:rtl w:val="0"/>
              </w:rPr>
              <w:t xml:space="preserve">50 to 64.99% = 2</w:t>
            </w:r>
          </w:p>
          <w:p w:rsidR="00000000" w:rsidDel="00000000" w:rsidP="00000000" w:rsidRDefault="00000000" w:rsidRPr="00000000" w14:paraId="0000007B">
            <w:pPr>
              <w:pageBreakBefore w:val="0"/>
              <w:widowControl w:val="0"/>
              <w:ind w:left="140" w:firstLine="0"/>
              <w:jc w:val="both"/>
              <w:rPr/>
            </w:pPr>
            <w:r w:rsidDel="00000000" w:rsidR="00000000" w:rsidRPr="00000000">
              <w:rPr>
                <w:rtl w:val="0"/>
              </w:rPr>
              <w:t xml:space="preserve">65 to 74.99% = 3</w:t>
            </w:r>
          </w:p>
          <w:p w:rsidR="00000000" w:rsidDel="00000000" w:rsidP="00000000" w:rsidRDefault="00000000" w:rsidRPr="00000000" w14:paraId="0000007C">
            <w:pPr>
              <w:pageBreakBefore w:val="0"/>
              <w:widowControl w:val="0"/>
              <w:ind w:left="140" w:firstLine="0"/>
              <w:jc w:val="both"/>
              <w:rPr/>
            </w:pPr>
            <w:r w:rsidDel="00000000" w:rsidR="00000000" w:rsidRPr="00000000">
              <w:rPr>
                <w:rtl w:val="0"/>
              </w:rPr>
              <w:t xml:space="preserve">75 to 84.99% = 4</w:t>
            </w:r>
          </w:p>
          <w:p w:rsidR="00000000" w:rsidDel="00000000" w:rsidP="00000000" w:rsidRDefault="00000000" w:rsidRPr="00000000" w14:paraId="0000007D">
            <w:pPr>
              <w:pageBreakBefore w:val="0"/>
              <w:widowControl w:val="0"/>
              <w:ind w:left="140" w:firstLine="0"/>
              <w:jc w:val="both"/>
              <w:rPr/>
            </w:pPr>
            <w:r w:rsidDel="00000000" w:rsidR="00000000" w:rsidRPr="00000000">
              <w:rPr>
                <w:rtl w:val="0"/>
              </w:rPr>
              <w:t xml:space="preserve">85+% = 5</w:t>
            </w:r>
          </w:p>
          <w:p w:rsidR="00000000" w:rsidDel="00000000" w:rsidP="00000000" w:rsidRDefault="00000000" w:rsidRPr="00000000" w14:paraId="0000007E">
            <w:pPr>
              <w:pageBreakBefore w:val="0"/>
              <w:widowControl w:val="0"/>
              <w:jc w:val="both"/>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p w:rsidR="00000000" w:rsidDel="00000000" w:rsidP="00000000" w:rsidRDefault="00000000" w:rsidRPr="00000000" w14:paraId="0000007F">
            <w:pPr>
              <w:pageBreakBefore w:val="0"/>
              <w:widowControl w:val="0"/>
              <w:jc w:val="both"/>
              <w:rPr/>
            </w:pPr>
            <w:r w:rsidDel="00000000" w:rsidR="00000000" w:rsidRPr="00000000">
              <w:rPr>
                <w:rtl w:val="0"/>
              </w:rPr>
            </w:r>
          </w:p>
          <w:p w:rsidR="00000000" w:rsidDel="00000000" w:rsidP="00000000" w:rsidRDefault="00000000" w:rsidRPr="00000000" w14:paraId="00000080">
            <w:pPr>
              <w:pageBreakBefore w:val="0"/>
              <w:widowControl w:val="0"/>
              <w:jc w:val="both"/>
              <w:rPr/>
            </w:pPr>
            <w:r w:rsidDel="00000000" w:rsidR="00000000" w:rsidRPr="00000000">
              <w:rPr>
                <w:rtl w:val="0"/>
              </w:rPr>
              <w:t xml:space="preserve">We provide further possibilities to repeat written exam on the 13th week. </w:t>
            </w:r>
          </w:p>
          <w:p w:rsidR="00000000" w:rsidDel="00000000" w:rsidP="00000000" w:rsidRDefault="00000000" w:rsidRPr="00000000" w14:paraId="00000081">
            <w:pPr>
              <w:pageBreakBefore w:val="0"/>
              <w:widowControl w:val="0"/>
              <w:jc w:val="both"/>
              <w:rPr/>
            </w:pPr>
            <w:r w:rsidDel="00000000" w:rsidR="00000000" w:rsidRPr="00000000">
              <w:rPr>
                <w:rtl w:val="0"/>
              </w:rPr>
            </w:r>
          </w:p>
          <w:p w:rsidR="00000000" w:rsidDel="00000000" w:rsidP="00000000" w:rsidRDefault="00000000" w:rsidRPr="00000000" w14:paraId="00000082">
            <w:pPr>
              <w:pageBreakBefore w:val="0"/>
              <w:widowControl w:val="0"/>
              <w:jc w:val="both"/>
              <w:rPr/>
            </w:pPr>
            <w:r w:rsidDel="00000000" w:rsidR="00000000" w:rsidRPr="00000000">
              <w:rPr>
                <w:rtl w:val="0"/>
              </w:rPr>
              <w:t xml:space="preserve">Topics of the written exam fit to the topics of the lecture</w:t>
            </w:r>
          </w:p>
        </w:tc>
      </w:tr>
      <w:tr>
        <w:trPr>
          <w:cantSplit w:val="0"/>
          <w:tblHeader w:val="0"/>
        </w:trPr>
        <w:tc>
          <w:tcPr>
            <w:gridSpan w:val="5"/>
            <w:tcMar>
              <w:top w:w="57.0" w:type="dxa"/>
              <w:bottom w:w="57.0" w:type="dxa"/>
            </w:tcM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88">
            <w:pPr>
              <w:pageBreakBefore w:val="0"/>
              <w:widowControl w:val="0"/>
              <w:numPr>
                <w:ilvl w:val="0"/>
                <w:numId w:val="4"/>
              </w:numPr>
              <w:ind w:left="720" w:hanging="360"/>
              <w:rPr/>
            </w:pPr>
            <w:r w:rsidDel="00000000" w:rsidR="00000000" w:rsidRPr="00000000">
              <w:rPr>
                <w:rtl w:val="0"/>
              </w:rPr>
              <w:t xml:space="preserve">Inkscape tutorials (https://inkscape.org/en/learn/tutorials/)</w:t>
            </w:r>
            <w:r w:rsidDel="00000000" w:rsidR="00000000" w:rsidRPr="00000000">
              <w:rPr>
                <w:rtl w:val="0"/>
              </w:rPr>
            </w:r>
          </w:p>
          <w:p w:rsidR="00000000" w:rsidDel="00000000" w:rsidP="00000000" w:rsidRDefault="00000000" w:rsidRPr="00000000" w14:paraId="00000089">
            <w:pPr>
              <w:pageBreakBefore w:val="0"/>
              <w:numPr>
                <w:ilvl w:val="0"/>
                <w:numId w:val="4"/>
              </w:numPr>
              <w:ind w:left="720" w:hanging="360"/>
              <w:rPr/>
            </w:pPr>
            <w:r w:rsidDel="00000000" w:rsidR="00000000" w:rsidRPr="00000000">
              <w:rPr>
                <w:rtl w:val="0"/>
              </w:rPr>
              <w:t xml:space="preserve">Cromley, RG. (1992). </w:t>
            </w:r>
            <w:r w:rsidDel="00000000" w:rsidR="00000000" w:rsidRPr="00000000">
              <w:rPr>
                <w:i w:val="1"/>
                <w:rtl w:val="0"/>
              </w:rPr>
              <w:t xml:space="preserve">Digital Cartography (1st ed.).</w:t>
            </w:r>
            <w:r w:rsidDel="00000000" w:rsidR="00000000" w:rsidRPr="00000000">
              <w:rPr>
                <w:rtl w:val="0"/>
              </w:rPr>
              <w:t xml:space="preserve"> Prentice Hall</w:t>
            </w:r>
          </w:p>
          <w:p w:rsidR="00000000" w:rsidDel="00000000" w:rsidP="00000000" w:rsidRDefault="00000000" w:rsidRPr="00000000" w14:paraId="0000008A">
            <w:pPr>
              <w:pageBreakBefore w:val="0"/>
              <w:widowControl w:val="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90">
            <w:pPr>
              <w:pageBreakBefore w:val="0"/>
              <w:widowControl w:val="0"/>
              <w:numPr>
                <w:ilvl w:val="0"/>
                <w:numId w:val="2"/>
              </w:numPr>
              <w:ind w:left="814" w:hanging="454"/>
              <w:rPr/>
            </w:pPr>
            <w:r w:rsidDel="00000000" w:rsidR="00000000" w:rsidRPr="00000000">
              <w:rPr>
                <w:rtl w:val="0"/>
              </w:rPr>
              <w:t xml:space="preserve">Peterson, GN. (2014) </w:t>
            </w:r>
            <w:r w:rsidDel="00000000" w:rsidR="00000000" w:rsidRPr="00000000">
              <w:rPr>
                <w:i w:val="1"/>
                <w:rtl w:val="0"/>
              </w:rPr>
              <w:t xml:space="preserve">GIS Cartography: A Guide to Effective Map Design (2nd ed.)CRC Press</w:t>
            </w:r>
          </w:p>
          <w:p w:rsidR="00000000" w:rsidDel="00000000" w:rsidP="00000000" w:rsidRDefault="00000000" w:rsidRPr="00000000" w14:paraId="00000091">
            <w:pPr>
              <w:pageBreakBefore w:val="0"/>
              <w:widowControl w:val="0"/>
              <w:rPr/>
            </w:pP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96">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97">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98">
            <w:pPr>
              <w:pageBreakBefore w:val="0"/>
              <w:jc w:val="right"/>
              <w:rPr>
                <w:b w:val="1"/>
              </w:rPr>
            </w:pPr>
            <w:r w:rsidDel="00000000" w:rsidR="00000000" w:rsidRPr="00000000">
              <w:rPr>
                <w:b w:val="1"/>
                <w:rtl w:val="0"/>
              </w:rPr>
              <w:t xml:space="preserve">Prepared</w:t>
            </w:r>
          </w:p>
        </w:tc>
        <w:tc>
          <w:tcPr>
            <w:gridSpan w:val="2"/>
            <w:shd w:fill="00ff00" w:val="clear"/>
            <w:tcMar>
              <w:top w:w="57.0" w:type="dxa"/>
              <w:bottom w:w="57.0" w:type="dxa"/>
            </w:tcMar>
            <w:vAlign w:val="center"/>
          </w:tcPr>
          <w:p w:rsidR="00000000" w:rsidDel="00000000" w:rsidP="00000000" w:rsidRDefault="00000000" w:rsidRPr="00000000" w14:paraId="00000099">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9D">
            <w:pPr>
              <w:pageBreakBefore w:val="0"/>
              <w:rPr>
                <w:b w:val="1"/>
              </w:rPr>
            </w:pPr>
            <w:r w:rsidDel="00000000" w:rsidR="00000000" w:rsidRPr="00000000">
              <w:rPr>
                <w:rtl w:val="0"/>
              </w:rPr>
            </w:r>
          </w:p>
          <w:p w:rsidR="00000000" w:rsidDel="00000000" w:rsidP="00000000" w:rsidRDefault="00000000" w:rsidRPr="00000000" w14:paraId="0000009E">
            <w:pPr>
              <w:pageBreakBefore w:val="0"/>
              <w:rPr/>
            </w:pPr>
            <w:r w:rsidDel="00000000" w:rsidR="00000000" w:rsidRPr="00000000">
              <w:rPr>
                <w:rtl w:val="0"/>
              </w:rPr>
            </w:r>
          </w:p>
          <w:p w:rsidR="00000000" w:rsidDel="00000000" w:rsidP="00000000" w:rsidRDefault="00000000" w:rsidRPr="00000000" w14:paraId="0000009F">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A0">
            <w:pPr>
              <w:pageBreakBefore w:val="0"/>
              <w:jc w:val="center"/>
              <w:rPr/>
            </w:pPr>
            <w:r w:rsidDel="00000000" w:rsidR="00000000" w:rsidRPr="00000000">
              <w:rPr>
                <w:rtl w:val="0"/>
              </w:rPr>
              <w:t xml:space="preserve">István Péter KOVÁCS PhD</w:t>
            </w:r>
          </w:p>
          <w:p w:rsidR="00000000" w:rsidDel="00000000" w:rsidP="00000000" w:rsidRDefault="00000000" w:rsidRPr="00000000" w14:paraId="000000A1">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A3">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A6">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A8">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AB">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AD">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AF">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B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B1">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hét:"/>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lvl w:ilvl="0">
      <w:start w:val="1"/>
      <w:numFmt w:val="decimal"/>
      <w:lvlText w:val="[%1]"/>
      <w:lvlJc w:val="left"/>
      <w:pPr>
        <w:ind w:left="814" w:hanging="453.99999999999994"/>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eek:"/>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decimal"/>
      <w:lvlText w:val="%1. hét:"/>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